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2"/>
          <w:szCs w:val="22"/>
        </w:rPr>
      </w:pPr>
      <w:bookmarkStart w:colFirst="0" w:colLast="0" w:name="_heading=h.var8h4d699rm" w:id="0"/>
      <w:bookmarkEnd w:id="0"/>
      <w:r w:rsidDel="00000000" w:rsidR="00000000" w:rsidRPr="00000000">
        <w:rPr>
          <w:b w:val="1"/>
          <w:bCs w:val="1"/>
          <w:sz w:val="22"/>
          <w:szCs w:val="22"/>
          <w:rtl w:val="0"/>
        </w:rPr>
        <w:t xml:space="preserve">Table 5.2 </w:t>
      </w:r>
      <w:r w:rsidDel="00000000" w:rsidR="00000000" w:rsidRPr="00000000">
        <w:rPr>
          <w:sz w:val="22"/>
          <w:szCs w:val="22"/>
          <w:rtl w:val="0"/>
        </w:rPr>
        <w:t xml:space="preserve">Course Syllabus</w:t>
      </w:r>
      <w:r w:rsidDel="00000000" w:rsidR="00000000" w:rsidRPr="00000000">
        <w:rPr>
          <w:rtl w:val="0"/>
        </w:rPr>
      </w:r>
    </w:p>
    <w:p w:rsidR="00000000" w:rsidDel="00000000" w:rsidP="00000000" w:rsidRDefault="00000000" w:rsidRPr="00000000" w14:paraId="00000002">
      <w:pPr>
        <w:jc w:val="center"/>
        <w:rPr>
          <w:sz w:val="22"/>
          <w:szCs w:val="22"/>
        </w:rPr>
      </w:pPr>
      <w:r w:rsidDel="00000000" w:rsidR="00000000" w:rsidRPr="00000000">
        <w:rPr>
          <w:rtl w:val="0"/>
        </w:rPr>
      </w:r>
    </w:p>
    <w:tbl>
      <w:tblPr>
        <w:tblStyle w:val="Table1"/>
        <w:tblW w:w="1049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685"/>
        <w:gridCol w:w="1714"/>
        <w:gridCol w:w="858"/>
        <w:gridCol w:w="1276"/>
        <w:gridCol w:w="1957"/>
        <w:tblGridChange w:id="0">
          <w:tblGrid>
            <w:gridCol w:w="4685"/>
            <w:gridCol w:w="1714"/>
            <w:gridCol w:w="858"/>
            <w:gridCol w:w="1276"/>
            <w:gridCol w:w="1957"/>
          </w:tblGrid>
        </w:tblGridChange>
      </w:tblGrid>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Study Programme: Economics and Management</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Title: </w:t>
            </w:r>
            <w:r w:rsidDel="00000000" w:rsidR="00000000" w:rsidRPr="00000000">
              <w:rPr>
                <w:b w:val="1"/>
                <w:bCs w:val="1"/>
                <w:sz w:val="18"/>
                <w:szCs w:val="18"/>
                <w:rtl w:val="0"/>
              </w:rPr>
              <w:t xml:space="preserve">Business Negotiation</w:t>
            </w:r>
            <w:r w:rsidDel="00000000" w:rsidR="00000000" w:rsidRPr="00000000">
              <w:rPr>
                <w:b w:val="1"/>
                <w:bCs w:val="1"/>
                <w:sz w:val="20"/>
                <w:szCs w:val="20"/>
                <w:rtl w:val="0"/>
              </w:rPr>
              <w:t xml:space="preserve"> </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Lecturer(s):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Svetlana Sokolov Mladenović, PhD; Ivana Kostadinović, PhD</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Status of the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Elective</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Number of ECTS Credits: 7</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Prerequisites:</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1">
            <w:pPr>
              <w:tabs>
                <w:tab w:val="left" w:leader="none" w:pos="567"/>
              </w:tabs>
              <w:rPr>
                <w:b w:val="1"/>
                <w:bCs w:val="1"/>
                <w:sz w:val="20"/>
                <w:szCs w:val="20"/>
              </w:rPr>
            </w:pPr>
            <w:r w:rsidDel="00000000" w:rsidR="00000000" w:rsidRPr="00000000">
              <w:rPr>
                <w:b w:val="1"/>
                <w:bCs w:val="1"/>
                <w:sz w:val="20"/>
                <w:szCs w:val="20"/>
                <w:rtl w:val="0"/>
              </w:rPr>
              <w:t xml:space="preserve">Course Objectives</w:t>
            </w:r>
          </w:p>
          <w:p w:rsidR="00000000" w:rsidDel="00000000" w:rsidP="00000000" w:rsidRDefault="00000000" w:rsidRPr="00000000" w14:paraId="0000002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develop the knowledge and skills necessary for understanding and applying contemporary concepts, models, and techniques of business negotiation; </w:t>
            </w:r>
          </w:p>
          <w:p w:rsidR="00000000" w:rsidDel="00000000" w:rsidP="00000000" w:rsidRDefault="00000000" w:rsidRPr="00000000" w14:paraId="0000002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develop the ability to analyze, plan, and conduct negotiation processes in different business situations; </w:t>
            </w:r>
          </w:p>
          <w:p w:rsidR="00000000" w:rsidDel="00000000" w:rsidP="00000000" w:rsidRDefault="00000000" w:rsidRPr="00000000" w14:paraId="0000002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equip students to understand the psychological, sociological, communication, and cultural factors that influence the course and outcome of negotiations; </w:t>
            </w:r>
          </w:p>
          <w:p w:rsidR="00000000" w:rsidDel="00000000" w:rsidP="00000000" w:rsidRDefault="00000000" w:rsidRPr="00000000" w14:paraId="0000002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develop the ability to communicate in a reasoned and persuasive manner, resolve conflicts, and make decisions in complex and dynamic business circumstances; </w:t>
            </w:r>
          </w:p>
          <w:p w:rsidR="00000000" w:rsidDel="00000000" w:rsidP="00000000" w:rsidRDefault="00000000" w:rsidRPr="00000000" w14:paraId="0000002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enable students to apply knowledge in the analysis of real business cases and in solving practical negotiation problems; </w:t>
            </w:r>
          </w:p>
          <w:p w:rsidR="00000000" w:rsidDel="00000000" w:rsidP="00000000" w:rsidRDefault="00000000" w:rsidRPr="00000000" w14:paraId="0000002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develop analytical, communication, teamwork, and professional competencies in the field of business negotiation; </w:t>
            </w:r>
          </w:p>
          <w:p w:rsidR="00000000" w:rsidDel="00000000" w:rsidP="00000000" w:rsidRDefault="00000000" w:rsidRPr="00000000" w14:paraId="0000002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s>
              <w:spacing w:after="0" w:before="0" w:line="240" w:lineRule="auto"/>
              <w:ind w:left="450" w:right="0" w:hanging="35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foster a responsible, ethical, and internationally relevant approach to the negotiation process. </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D">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Learning Outcomes</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To enable students to:</w:t>
            </w:r>
          </w:p>
          <w:p w:rsidR="00000000" w:rsidDel="00000000" w:rsidP="00000000" w:rsidRDefault="00000000" w:rsidRPr="00000000" w14:paraId="0000002F">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(O1) understand and critically interpret the key concepts, models, and approaches to business negotiation; </w:t>
            </w:r>
          </w:p>
          <w:p w:rsidR="00000000" w:rsidDel="00000000" w:rsidP="00000000" w:rsidRDefault="00000000" w:rsidRPr="00000000" w14:paraId="00000030">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(O2) analyze negotiation situations by applying appropriate analytical frameworks; </w:t>
            </w:r>
          </w:p>
          <w:p w:rsidR="00000000" w:rsidDel="00000000" w:rsidP="00000000" w:rsidRDefault="00000000" w:rsidRPr="00000000" w14:paraId="00000031">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(O3) plan, structure, and conduct the negotiation process; </w:t>
            </w:r>
          </w:p>
          <w:p w:rsidR="00000000" w:rsidDel="00000000" w:rsidP="00000000" w:rsidRDefault="00000000" w:rsidRPr="00000000" w14:paraId="00000032">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(O4) apply appropriate negotiation strategies and techniques in different business situations; </w:t>
            </w:r>
          </w:p>
          <w:p w:rsidR="00000000" w:rsidDel="00000000" w:rsidP="00000000" w:rsidRDefault="00000000" w:rsidRPr="00000000" w14:paraId="00000033">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(O5) assess the influence of sociological, psychological, and cultural factors on the course and outcome of negotiations; </w:t>
            </w:r>
          </w:p>
          <w:p w:rsidR="00000000" w:rsidDel="00000000" w:rsidP="00000000" w:rsidRDefault="00000000" w:rsidRPr="00000000" w14:paraId="00000034">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(O6) communicate effectively, argue persuasively, and negotiate in both oral and written form; </w:t>
            </w:r>
          </w:p>
          <w:p w:rsidR="00000000" w:rsidDel="00000000" w:rsidP="00000000" w:rsidRDefault="00000000" w:rsidRPr="00000000" w14:paraId="00000035">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(O7) work independently and in teams to solve complex negotiation problems; </w:t>
            </w:r>
          </w:p>
          <w:p w:rsidR="00000000" w:rsidDel="00000000" w:rsidP="00000000" w:rsidRDefault="00000000" w:rsidRPr="00000000" w14:paraId="00000036">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(O8) recognize and appreciate the international and intercultural dimension of negotiation; </w:t>
            </w:r>
          </w:p>
          <w:p w:rsidR="00000000" w:rsidDel="00000000" w:rsidP="00000000" w:rsidRDefault="00000000" w:rsidRPr="00000000" w14:paraId="00000037">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(O9) integrate ethical principles, social responsibility, and sustainability into the negotiation process; </w:t>
            </w:r>
          </w:p>
          <w:p w:rsidR="00000000" w:rsidDel="00000000" w:rsidP="00000000" w:rsidRDefault="00000000" w:rsidRPr="00000000" w14:paraId="00000038">
            <w:pPr>
              <w:numPr>
                <w:ilvl w:val="0"/>
                <w:numId w:val="2"/>
              </w:numPr>
              <w:pBdr>
                <w:top w:color="000000" w:space="0" w:sz="0" w:val="none"/>
                <w:left w:color="000000" w:space="0" w:sz="0" w:val="none"/>
                <w:bottom w:color="000000" w:space="0" w:sz="0" w:val="none"/>
                <w:right w:color="000000" w:space="0" w:sz="0" w:val="none"/>
                <w:between w:color="000000" w:space="0" w:sz="0" w:val="none"/>
              </w:pBdr>
              <w:ind w:left="450" w:hanging="360"/>
              <w:jc w:val="both"/>
              <w:rPr>
                <w:sz w:val="20"/>
                <w:szCs w:val="20"/>
              </w:rPr>
            </w:pPr>
            <w:r w:rsidDel="00000000" w:rsidR="00000000" w:rsidRPr="00000000">
              <w:rPr>
                <w:sz w:val="20"/>
                <w:szCs w:val="20"/>
                <w:rtl w:val="0"/>
              </w:rPr>
              <w:t xml:space="preserve">(O10) apply acquired knowledge to real business cases. </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D">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3E">
            <w:pPr>
              <w:tabs>
                <w:tab w:val="left" w:leader="none" w:pos="567"/>
              </w:tabs>
              <w:spacing w:after="60" w:before="60" w:lineRule="auto"/>
              <w:rPr>
                <w:i w:val="1"/>
                <w:iCs w:val="1"/>
                <w:sz w:val="20"/>
                <w:szCs w:val="20"/>
              </w:rPr>
            </w:pPr>
            <w:r w:rsidDel="00000000" w:rsidR="00000000" w:rsidRPr="00000000">
              <w:rPr>
                <w:i w:val="1"/>
                <w:iCs w:val="1"/>
                <w:sz w:val="20"/>
                <w:szCs w:val="20"/>
                <w:rtl w:val="0"/>
              </w:rPr>
              <w:t xml:space="preserve">Theoretical Classes</w:t>
            </w:r>
          </w:p>
          <w:p w:rsidR="00000000" w:rsidDel="00000000" w:rsidP="00000000" w:rsidRDefault="00000000" w:rsidRPr="00000000" w14:paraId="0000003F">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Models of negotiation: distributive and integrative negotiation; </w:t>
            </w:r>
          </w:p>
          <w:p w:rsidR="00000000" w:rsidDel="00000000" w:rsidP="00000000" w:rsidRDefault="00000000" w:rsidRPr="00000000" w14:paraId="00000040">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Initial phases of the negotiation process; </w:t>
            </w:r>
          </w:p>
          <w:p w:rsidR="00000000" w:rsidDel="00000000" w:rsidP="00000000" w:rsidRDefault="00000000" w:rsidRPr="00000000" w14:paraId="00000041">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Final phases of the negotiation process; </w:t>
            </w:r>
          </w:p>
          <w:p w:rsidR="00000000" w:rsidDel="00000000" w:rsidP="00000000" w:rsidRDefault="00000000" w:rsidRPr="00000000" w14:paraId="00000042">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Psychological subprocesses in negotiation; </w:t>
            </w:r>
          </w:p>
          <w:p w:rsidR="00000000" w:rsidDel="00000000" w:rsidP="00000000" w:rsidRDefault="00000000" w:rsidRPr="00000000" w14:paraId="00000043">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Sociological subprocesses in negotiation; </w:t>
            </w:r>
          </w:p>
          <w:p w:rsidR="00000000" w:rsidDel="00000000" w:rsidP="00000000" w:rsidRDefault="00000000" w:rsidRPr="00000000" w14:paraId="00000044">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Negotiation skills; </w:t>
            </w:r>
          </w:p>
          <w:p w:rsidR="00000000" w:rsidDel="00000000" w:rsidP="00000000" w:rsidRDefault="00000000" w:rsidRPr="00000000" w14:paraId="00000045">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The influence of culture on the negotiation process; </w:t>
            </w:r>
          </w:p>
          <w:p w:rsidR="00000000" w:rsidDel="00000000" w:rsidP="00000000" w:rsidRDefault="00000000" w:rsidRPr="00000000" w14:paraId="00000046">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The context of negotiation; </w:t>
            </w:r>
          </w:p>
          <w:p w:rsidR="00000000" w:rsidDel="00000000" w:rsidP="00000000" w:rsidRDefault="00000000" w:rsidRPr="00000000" w14:paraId="00000047">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Negotiating on behalf of others; </w:t>
            </w:r>
          </w:p>
          <w:p w:rsidR="00000000" w:rsidDel="00000000" w:rsidP="00000000" w:rsidRDefault="00000000" w:rsidRPr="00000000" w14:paraId="00000048">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Mediation in disputes in business negotiations; </w:t>
            </w:r>
          </w:p>
          <w:p w:rsidR="00000000" w:rsidDel="00000000" w:rsidP="00000000" w:rsidRDefault="00000000" w:rsidRPr="00000000" w14:paraId="00000049">
            <w:pPr>
              <w:numPr>
                <w:ilvl w:val="0"/>
                <w:numId w:val="3"/>
              </w:numPr>
              <w:pBdr>
                <w:top w:color="000000" w:space="0" w:sz="0" w:val="none"/>
                <w:left w:color="000000" w:space="0" w:sz="0" w:val="none"/>
                <w:bottom w:color="000000" w:space="0" w:sz="0" w:val="none"/>
                <w:right w:color="000000" w:space="0" w:sz="0" w:val="none"/>
                <w:between w:color="000000" w:space="0" w:sz="0" w:val="none"/>
              </w:pBdr>
              <w:ind w:left="450" w:hanging="357"/>
              <w:jc w:val="both"/>
              <w:rPr>
                <w:sz w:val="20"/>
                <w:szCs w:val="20"/>
              </w:rPr>
            </w:pPr>
            <w:r w:rsidDel="00000000" w:rsidR="00000000" w:rsidRPr="00000000">
              <w:rPr>
                <w:sz w:val="20"/>
                <w:szCs w:val="20"/>
                <w:rtl w:val="0"/>
              </w:rPr>
              <w:t xml:space="preserve">Simulation of bilateral negotiations and group negotiation. </w:t>
            </w:r>
          </w:p>
          <w:p w:rsidR="00000000" w:rsidDel="00000000" w:rsidP="00000000" w:rsidRDefault="00000000" w:rsidRPr="00000000" w14:paraId="0000004A">
            <w:pPr>
              <w:tabs>
                <w:tab w:val="left" w:leader="none" w:pos="567"/>
              </w:tabs>
              <w:spacing w:after="60" w:before="60" w:lineRule="auto"/>
              <w:jc w:val="both"/>
              <w:rPr>
                <w:i w:val="1"/>
                <w:iCs w:val="1"/>
                <w:sz w:val="20"/>
                <w:szCs w:val="20"/>
              </w:rPr>
            </w:pPr>
            <w:r w:rsidDel="00000000" w:rsidR="00000000" w:rsidRPr="00000000">
              <w:rPr>
                <w:i w:val="1"/>
                <w:iCs w:val="1"/>
                <w:sz w:val="20"/>
                <w:szCs w:val="20"/>
                <w:rtl w:val="0"/>
              </w:rPr>
              <w:t xml:space="preserve">Practical Classes - Tutorials</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pacing w:after="160" w:line="278.00000000000006" w:lineRule="auto"/>
              <w:jc w:val="both"/>
              <w:rPr>
                <w:sz w:val="20"/>
                <w:szCs w:val="20"/>
              </w:rPr>
            </w:pPr>
            <w:r w:rsidDel="00000000" w:rsidR="00000000" w:rsidRPr="00000000">
              <w:rPr>
                <w:sz w:val="20"/>
                <w:szCs w:val="20"/>
                <w:rtl w:val="0"/>
              </w:rPr>
              <w:t xml:space="preserve">Practical instruction includes discussions, that is, interactive student participation in all classes through problem-solving, asking questions, and seeking answers. It also includes case study analysis, in which students individually or in groups examine presented cases and solve the assigned tasks, as well as simulations of bilateral, multilateral, and group negotiations. Practical instruction also includes essay writing, teamwork exercises, and project activities.</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tabs>
                <w:tab w:val="left" w:leader="none" w:pos="567"/>
              </w:tabs>
              <w:spacing w:after="60" w:before="60" w:lineRule="auto"/>
              <w:jc w:val="both"/>
              <w:rPr>
                <w:sz w:val="20"/>
                <w:szCs w:val="20"/>
              </w:rPr>
            </w:pPr>
            <w:r w:rsidDel="00000000" w:rsidR="00000000" w:rsidRPr="00000000">
              <w:rPr>
                <w:sz w:val="20"/>
                <w:szCs w:val="20"/>
                <w:rtl w:val="0"/>
              </w:rPr>
              <w:t xml:space="preserve">Required literature:</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Gligorijević, M. Ognjanov, G. (2021). </w:t>
            </w:r>
            <w:r w:rsidDel="00000000" w:rsidR="00000000" w:rsidRPr="00000000">
              <w:rPr>
                <w:i w:val="1"/>
                <w:iCs w:val="1"/>
                <w:sz w:val="20"/>
                <w:szCs w:val="20"/>
                <w:rtl w:val="0"/>
              </w:rPr>
              <w:t xml:space="preserve">Business negotiation</w:t>
            </w:r>
            <w:r w:rsidDel="00000000" w:rsidR="00000000" w:rsidRPr="00000000">
              <w:rPr>
                <w:sz w:val="20"/>
                <w:szCs w:val="20"/>
                <w:rtl w:val="0"/>
              </w:rPr>
              <w:t xml:space="preserve">. Belgrade: Faculty of Economics. </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tabs>
                <w:tab w:val="left" w:leader="none" w:pos="567"/>
              </w:tabs>
              <w:spacing w:after="60" w:before="60" w:lineRule="auto"/>
              <w:rPr>
                <w:sz w:val="20"/>
                <w:szCs w:val="20"/>
              </w:rPr>
            </w:pPr>
            <w:r w:rsidDel="00000000" w:rsidR="00000000" w:rsidRPr="00000000">
              <w:rPr>
                <w:sz w:val="20"/>
                <w:szCs w:val="20"/>
                <w:rtl w:val="0"/>
              </w:rPr>
              <w:t xml:space="preserve">Additional literature:</w:t>
            </w:r>
          </w:p>
          <w:p w:rsidR="00000000" w:rsidDel="00000000" w:rsidP="00000000" w:rsidRDefault="00000000" w:rsidRPr="00000000" w14:paraId="0000005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Lewicki, R. J., Saunders, D. M., &amp; Barry, B. (2024).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Negotiation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(9th ed.). New York: McGraw Hill.</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Theoretical Classes: 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Practical Classes: 1</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(M1) Monologic method (</w:t>
            </w:r>
            <w:r w:rsidDel="00000000" w:rsidR="00000000" w:rsidRPr="00000000">
              <w:rPr>
                <w:i w:val="1"/>
                <w:iCs w:val="1"/>
                <w:sz w:val="20"/>
                <w:szCs w:val="20"/>
                <w:rtl w:val="0"/>
              </w:rPr>
              <w:t xml:space="preserve">ex cathedra</w:t>
            </w:r>
            <w:r w:rsidDel="00000000" w:rsidR="00000000" w:rsidRPr="00000000">
              <w:rPr>
                <w:sz w:val="20"/>
                <w:szCs w:val="20"/>
                <w:rtl w:val="0"/>
              </w:rPr>
              <w:t xml:space="preserve"> lectures) – presentation of the main issues within the listed thematic units, including familiarizing students with the primary objectives of studying the given subject matter, presenting the key issues, and pointing out the characteristic questions that appear in the examination;</w:t>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(M2) Dialogic method (class discussion) – discussion of the presented issues, consideration of possible solutions to particular cases, and interpretation of the obtained results;</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(M3) Demonstration method – delivery of instruction through the use of presentations;</w:t>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(M4) Research method – preparation of seminar papers and research assignments;</w:t>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(M5) Problem-solving method – solving specific negotiation problems;</w:t>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(M6) Case study method – case analysis aimed at linking the concepts, methods, and techniques studied with real problems faced by domestic and foreign companies;</w:t>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between w:color="000000" w:space="0" w:sz="0" w:val="none"/>
              </w:pBdr>
              <w:jc w:val="both"/>
              <w:rPr>
                <w:sz w:val="20"/>
                <w:szCs w:val="20"/>
              </w:rPr>
            </w:pPr>
            <w:r w:rsidDel="00000000" w:rsidR="00000000" w:rsidRPr="00000000">
              <w:rPr>
                <w:sz w:val="20"/>
                <w:szCs w:val="20"/>
                <w:rtl w:val="0"/>
              </w:rPr>
              <w:t xml:space="preserve">(M7) Innovative pedagogical methods – group work, including role-playing as negotiators, business negotiation simulations, hybrid learning supported by digital technologies and the internet, as well as guest lectures delivered by established professionals and leaders of domestic and European business practice.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jc w:val="center"/>
              <w:rPr>
                <w:i w:val="1"/>
                <w:iCs w:val="1"/>
                <w:sz w:val="20"/>
                <w:szCs w:val="20"/>
              </w:rPr>
            </w:pPr>
            <w:r w:rsidDel="00000000" w:rsidR="00000000" w:rsidRPr="00000000">
              <w:rPr>
                <w:i w:val="1"/>
                <w:iCs w:val="1"/>
                <w:sz w:val="20"/>
                <w:szCs w:val="20"/>
                <w:rtl w:val="0"/>
              </w:rPr>
              <w:t xml:space="preserve">Alignment of Outcomes, Teaching Methods, and Assessment Methods</w:t>
            </w:r>
          </w:p>
          <w:tbl>
            <w:tblPr>
              <w:tblStyle w:val="Table2"/>
              <w:tblW w:w="100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2"/>
              <w:gridCol w:w="3003"/>
              <w:gridCol w:w="5870"/>
              <w:tblGridChange w:id="0">
                <w:tblGrid>
                  <w:gridCol w:w="1222"/>
                  <w:gridCol w:w="3003"/>
                  <w:gridCol w:w="5870"/>
                </w:tblGrid>
              </w:tblGridChange>
            </w:tblGrid>
            <w:tr>
              <w:trPr>
                <w:cantSplit w:val="0"/>
                <w:trHeight w:val="255" w:hRule="atLeast"/>
                <w:tblHeader w:val="0"/>
              </w:trPr>
              <w:tc>
                <w:tcPr/>
                <w:p w:rsidR="00000000" w:rsidDel="00000000" w:rsidP="00000000" w:rsidRDefault="00000000" w:rsidRPr="00000000" w14:paraId="000000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Outcomes</w:t>
                  </w:r>
                </w:p>
              </w:tc>
              <w:tc>
                <w:tcPr/>
                <w:p w:rsidR="00000000" w:rsidDel="00000000" w:rsidP="00000000" w:rsidRDefault="00000000" w:rsidRPr="00000000" w14:paraId="000000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Teaching Methods</w:t>
                  </w:r>
                </w:p>
              </w:tc>
              <w:tc>
                <w:tcPr/>
                <w:p w:rsidR="00000000" w:rsidDel="00000000" w:rsidP="00000000" w:rsidRDefault="00000000" w:rsidRPr="00000000" w14:paraId="000000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Methods</w:t>
                  </w:r>
                </w:p>
              </w:tc>
            </w:tr>
            <w:tr>
              <w:trPr>
                <w:cantSplit w:val="0"/>
                <w:trHeight w:val="255" w:hRule="atLeast"/>
                <w:tblHeader w:val="0"/>
              </w:trPr>
              <w:tc>
                <w:tcPr/>
                <w:p w:rsidR="00000000" w:rsidDel="00000000" w:rsidP="00000000" w:rsidRDefault="00000000" w:rsidRPr="00000000" w14:paraId="000000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O1</w:t>
                  </w:r>
                </w:p>
              </w:tc>
              <w:tc>
                <w:tcPr/>
                <w:p w:rsidR="00000000" w:rsidDel="00000000" w:rsidP="00000000" w:rsidRDefault="00000000" w:rsidRPr="00000000" w14:paraId="000000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w:t>
                  </w:r>
                </w:p>
              </w:tc>
              <w:tc>
                <w:tcPr>
                  <w:vAlign w:val="center"/>
                </w:tcPr>
                <w:p w:rsidR="00000000" w:rsidDel="00000000" w:rsidP="00000000" w:rsidRDefault="00000000" w:rsidRPr="00000000" w14:paraId="000000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class participation, final exam</w:t>
                  </w:r>
                </w:p>
              </w:tc>
            </w:tr>
            <w:tr>
              <w:trPr>
                <w:cantSplit w:val="0"/>
                <w:trHeight w:val="255" w:hRule="atLeast"/>
                <w:tblHeader w:val="0"/>
              </w:trPr>
              <w:tc>
                <w:tcPr/>
                <w:p w:rsidR="00000000" w:rsidDel="00000000" w:rsidP="00000000" w:rsidRDefault="00000000" w:rsidRPr="00000000" w14:paraId="000000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O2</w:t>
                  </w:r>
                </w:p>
              </w:tc>
              <w:tc>
                <w:tcPr/>
                <w:p w:rsidR="00000000" w:rsidDel="00000000" w:rsidP="00000000" w:rsidRDefault="00000000" w:rsidRPr="00000000" w14:paraId="000000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 М5, М6</w:t>
                  </w:r>
                </w:p>
              </w:tc>
              <w:tc>
                <w:tcPr>
                  <w:vAlign w:val="center"/>
                </w:tcPr>
                <w:p w:rsidR="00000000" w:rsidDel="00000000" w:rsidP="00000000" w:rsidRDefault="00000000" w:rsidRPr="00000000" w14:paraId="000000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practical classes, final exam</w:t>
                  </w:r>
                </w:p>
              </w:tc>
            </w:tr>
            <w:tr>
              <w:trPr>
                <w:cantSplit w:val="0"/>
                <w:trHeight w:val="255" w:hRule="atLeast"/>
                <w:tblHeader w:val="0"/>
              </w:trPr>
              <w:tc>
                <w:tcPr/>
                <w:p w:rsidR="00000000" w:rsidDel="00000000" w:rsidP="00000000" w:rsidRDefault="00000000" w:rsidRPr="00000000" w14:paraId="000000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O3</w:t>
                  </w:r>
                </w:p>
              </w:tc>
              <w:tc>
                <w:tcPr/>
                <w:p w:rsidR="00000000" w:rsidDel="00000000" w:rsidP="00000000" w:rsidRDefault="00000000" w:rsidRPr="00000000" w14:paraId="000000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 М5, М7</w:t>
                  </w:r>
                </w:p>
              </w:tc>
              <w:tc>
                <w:tcPr>
                  <w:vAlign w:val="center"/>
                </w:tcPr>
                <w:p w:rsidR="00000000" w:rsidDel="00000000" w:rsidP="00000000" w:rsidRDefault="00000000" w:rsidRPr="00000000" w14:paraId="000000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practical classes, final exam</w:t>
                  </w:r>
                </w:p>
              </w:tc>
            </w:tr>
            <w:tr>
              <w:trPr>
                <w:cantSplit w:val="0"/>
                <w:trHeight w:val="255" w:hRule="atLeast"/>
                <w:tblHeader w:val="0"/>
              </w:trPr>
              <w:tc>
                <w:tcPr/>
                <w:p w:rsidR="00000000" w:rsidDel="00000000" w:rsidP="00000000" w:rsidRDefault="00000000" w:rsidRPr="00000000" w14:paraId="000000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O4</w:t>
                  </w:r>
                </w:p>
              </w:tc>
              <w:tc>
                <w:tcPr/>
                <w:p w:rsidR="00000000" w:rsidDel="00000000" w:rsidP="00000000" w:rsidRDefault="00000000" w:rsidRPr="00000000" w14:paraId="000000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 М5, М6, М7</w:t>
                  </w:r>
                </w:p>
              </w:tc>
              <w:tc>
                <w:tcPr>
                  <w:vAlign w:val="center"/>
                </w:tcPr>
                <w:p w:rsidR="00000000" w:rsidDel="00000000" w:rsidP="00000000" w:rsidRDefault="00000000" w:rsidRPr="00000000" w14:paraId="000000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practical classes, final exam</w:t>
                  </w:r>
                </w:p>
              </w:tc>
            </w:tr>
            <w:tr>
              <w:trPr>
                <w:cantSplit w:val="0"/>
                <w:trHeight w:val="255" w:hRule="atLeast"/>
                <w:tblHeader w:val="0"/>
              </w:trPr>
              <w:tc>
                <w:tcPr/>
                <w:p w:rsidR="00000000" w:rsidDel="00000000" w:rsidP="00000000" w:rsidRDefault="00000000" w:rsidRPr="00000000" w14:paraId="000000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O5</w:t>
                  </w:r>
                </w:p>
              </w:tc>
              <w:tc>
                <w:tcPr/>
                <w:p w:rsidR="00000000" w:rsidDel="00000000" w:rsidP="00000000" w:rsidRDefault="00000000" w:rsidRPr="00000000" w14:paraId="000000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М5, М6</w:t>
                  </w:r>
                </w:p>
              </w:tc>
              <w:tc>
                <w:tcPr>
                  <w:vAlign w:val="center"/>
                </w:tcPr>
                <w:p w:rsidR="00000000" w:rsidDel="00000000" w:rsidP="00000000" w:rsidRDefault="00000000" w:rsidRPr="00000000" w14:paraId="000000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participation, practical classes, final exam</w:t>
                  </w:r>
                </w:p>
              </w:tc>
            </w:tr>
            <w:tr>
              <w:trPr>
                <w:cantSplit w:val="0"/>
                <w:trHeight w:val="255" w:hRule="atLeast"/>
                <w:tblHeader w:val="0"/>
              </w:trPr>
              <w:tc>
                <w:tcPr/>
                <w:p w:rsidR="00000000" w:rsidDel="00000000" w:rsidP="00000000" w:rsidRDefault="00000000" w:rsidRPr="00000000" w14:paraId="000000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O6</w:t>
                  </w:r>
                </w:p>
              </w:tc>
              <w:tc>
                <w:tcPr/>
                <w:p w:rsidR="00000000" w:rsidDel="00000000" w:rsidP="00000000" w:rsidRDefault="00000000" w:rsidRPr="00000000" w14:paraId="000000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М2, М4, М6, М7</w:t>
                  </w:r>
                </w:p>
              </w:tc>
              <w:tc>
                <w:tcPr>
                  <w:vAlign w:val="center"/>
                </w:tcPr>
                <w:p w:rsidR="00000000" w:rsidDel="00000000" w:rsidP="00000000" w:rsidRDefault="00000000" w:rsidRPr="00000000" w14:paraId="0000007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participation, practical classes, seminar paper(s)</w:t>
                  </w:r>
                </w:p>
              </w:tc>
            </w:tr>
            <w:tr>
              <w:trPr>
                <w:cantSplit w:val="0"/>
                <w:trHeight w:val="255" w:hRule="atLeast"/>
                <w:tblHeader w:val="0"/>
              </w:trPr>
              <w:tc>
                <w:tcPr/>
                <w:p w:rsidR="00000000" w:rsidDel="00000000" w:rsidP="00000000" w:rsidRDefault="00000000" w:rsidRPr="00000000" w14:paraId="0000007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O7</w:t>
                  </w:r>
                </w:p>
              </w:tc>
              <w:tc>
                <w:tcPr/>
                <w:p w:rsidR="00000000" w:rsidDel="00000000" w:rsidP="00000000" w:rsidRDefault="00000000" w:rsidRPr="00000000" w14:paraId="0000007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М2, М4, М5, М6, М7</w:t>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practical classes, seminar paper(s)</w:t>
                  </w:r>
                </w:p>
              </w:tc>
            </w:tr>
            <w:tr>
              <w:trPr>
                <w:cantSplit w:val="0"/>
                <w:trHeight w:val="255" w:hRule="atLeast"/>
                <w:tblHeader w:val="0"/>
              </w:trPr>
              <w:tc>
                <w:tcPr/>
                <w:p w:rsidR="00000000" w:rsidDel="00000000" w:rsidP="00000000" w:rsidRDefault="00000000" w:rsidRPr="00000000" w14:paraId="000000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O8</w:t>
                  </w:r>
                </w:p>
              </w:tc>
              <w:tc>
                <w:tcPr/>
                <w:p w:rsidR="00000000" w:rsidDel="00000000" w:rsidP="00000000" w:rsidRDefault="00000000" w:rsidRPr="00000000" w14:paraId="000000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М4, М6, М7</w:t>
                  </w:r>
                </w:p>
              </w:tc>
              <w:tc>
                <w:tcPr>
                  <w:vAlign w:val="center"/>
                </w:tcPr>
                <w:p w:rsidR="00000000" w:rsidDel="00000000" w:rsidP="00000000" w:rsidRDefault="00000000" w:rsidRPr="00000000" w14:paraId="000000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participation, seminar paper(s), final exam</w:t>
                  </w:r>
                </w:p>
              </w:tc>
            </w:tr>
            <w:tr>
              <w:trPr>
                <w:cantSplit w:val="0"/>
                <w:trHeight w:val="255" w:hRule="atLeast"/>
                <w:tblHeader w:val="0"/>
              </w:trPr>
              <w:tc>
                <w:tcPr/>
                <w:p w:rsidR="00000000" w:rsidDel="00000000" w:rsidP="00000000" w:rsidRDefault="00000000" w:rsidRPr="00000000" w14:paraId="000000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O9</w:t>
                  </w:r>
                </w:p>
              </w:tc>
              <w:tc>
                <w:tcPr/>
                <w:p w:rsidR="00000000" w:rsidDel="00000000" w:rsidP="00000000" w:rsidRDefault="00000000" w:rsidRPr="00000000" w14:paraId="000000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М4, М6, М7</w:t>
                  </w:r>
                </w:p>
              </w:tc>
              <w:tc>
                <w:tcPr>
                  <w:vAlign w:val="center"/>
                </w:tcPr>
                <w:p w:rsidR="00000000" w:rsidDel="00000000" w:rsidP="00000000" w:rsidRDefault="00000000" w:rsidRPr="00000000" w14:paraId="000000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Seminar paper(s), practical classes, final exam</w:t>
                  </w:r>
                </w:p>
              </w:tc>
            </w:tr>
            <w:tr>
              <w:trPr>
                <w:cantSplit w:val="0"/>
                <w:trHeight w:val="255" w:hRule="atLeast"/>
                <w:tblHeader w:val="0"/>
              </w:trPr>
              <w:tc>
                <w:tcPr/>
                <w:p w:rsidR="00000000" w:rsidDel="00000000" w:rsidP="00000000" w:rsidRDefault="00000000" w:rsidRPr="00000000" w14:paraId="000000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O10</w:t>
                  </w:r>
                </w:p>
              </w:tc>
              <w:tc>
                <w:tcPr/>
                <w:p w:rsidR="00000000" w:rsidDel="00000000" w:rsidP="00000000" w:rsidRDefault="00000000" w:rsidRPr="00000000" w14:paraId="000000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М2, М4, М5, М6, М7</w:t>
                  </w:r>
                </w:p>
              </w:tc>
              <w:tc>
                <w:tcPr>
                  <w:vAlign w:val="center"/>
                </w:tcPr>
                <w:p w:rsidR="00000000" w:rsidDel="00000000" w:rsidP="00000000" w:rsidRDefault="00000000" w:rsidRPr="00000000" w14:paraId="0000008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Seminar paper(s), practical classes, colloquium, final exam</w:t>
                  </w:r>
                </w:p>
              </w:tc>
            </w:tr>
          </w:tb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Assessment Methods (maximum number of points 100)</w:t>
            </w: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Pre-Examination Obligations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 participation</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Written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C">
            <w:pPr>
              <w:tabs>
                <w:tab w:val="left" w:leader="none" w:pos="567"/>
              </w:tabs>
              <w:spacing w:after="60" w:before="60" w:lineRule="auto"/>
              <w:rPr>
                <w:sz w:val="20"/>
                <w:szCs w:val="20"/>
              </w:rPr>
            </w:pP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Mid-term Exams</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E">
            <w:pPr>
              <w:tabs>
                <w:tab w:val="left" w:leader="none" w:pos="567"/>
              </w:tabs>
              <w:spacing w:after="60" w:before="60" w:lineRule="auto"/>
              <w:rPr>
                <w:sz w:val="20"/>
                <w:szCs w:val="20"/>
              </w:rPr>
            </w:pPr>
            <w:r w:rsidDel="00000000" w:rsidR="00000000" w:rsidRPr="00000000">
              <w:rPr>
                <w:sz w:val="20"/>
                <w:szCs w:val="20"/>
                <w:rtl w:val="0"/>
              </w:rPr>
              <w:t xml:space="preserve">20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Oral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A1">
            <w:pPr>
              <w:spacing w:after="60" w:before="60" w:lineRule="auto"/>
              <w:rPr>
                <w:sz w:val="20"/>
                <w:szCs w:val="20"/>
              </w:rPr>
            </w:pPr>
            <w:r w:rsidDel="00000000" w:rsidR="00000000" w:rsidRPr="00000000">
              <w:rPr>
                <w:sz w:val="20"/>
                <w:szCs w:val="20"/>
                <w:rtl w:val="0"/>
              </w:rPr>
              <w:t xml:space="preserve">50</w:t>
            </w:r>
          </w:p>
        </w:tc>
      </w:tr>
      <w:tr>
        <w:trPr>
          <w:cantSplit w:val="0"/>
          <w:trHeight w:val="21"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Term papers</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A3">
            <w:pPr>
              <w:tabs>
                <w:tab w:val="left" w:leader="none" w:pos="567"/>
              </w:tabs>
              <w:spacing w:after="60" w:before="60" w:lineRule="auto"/>
              <w:rPr>
                <w:sz w:val="20"/>
                <w:szCs w:val="20"/>
              </w:rPr>
            </w:pPr>
            <w:r w:rsidDel="00000000" w:rsidR="00000000" w:rsidRPr="00000000">
              <w:rPr>
                <w:sz w:val="20"/>
                <w:szCs w:val="20"/>
                <w:rtl w:val="0"/>
              </w:rPr>
              <w:t xml:space="preserve">10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A4">
            <w:pPr>
              <w:spacing w:after="60" w:before="6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A6">
            <w:pPr>
              <w:spacing w:after="60" w:before="60" w:lineRule="auto"/>
              <w:rPr>
                <w:sz w:val="20"/>
                <w:szCs w:val="20"/>
              </w:rPr>
            </w:pP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EV9hw1fFvWAUQKct8Ie+7FPQ==">CgMxLjAyDmgudmFyOGg0ZDY5OXJtOAByITFPSGRZREhRUnl0NWh4OFpTYlZYQTl6MVgxV1htZzBXUg==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